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Przeciwwskazania: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Podwyższona temperatura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Choroby zakaźne i pasożytnicze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Ostre stany zapalne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Krwotoki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Choroby skóry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i IV stadium choroby Burgera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Jamistość rdzenia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Zapalenie szpiku kostnego z przetokami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Łamliwość kości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Wczesne stany po urazach kości, mięśni, powięzi ścięgien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Zapalenie żył, zakrzepy, obrzęki i żylaki w miejscu zabiegu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Miażdżyca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Niewyrównane wady serca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Tętniaki, krwiaki, naczyniaki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 po laminektomii i operacyjnej korekcji skoliozy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Menstruacja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Zmiany nowotworowe (5-letni okres remisji)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Ciąża (pierwsze trzy miesiące, ciąża zagrożona, cukrzyca ciążowa, nadciśnienie tętnicze, anemia, stan przedrzucawkowy, choroby nerek i wątroby)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Zaawansowana osteoporoza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Dolegliwości z ubytkami neurologicznymi oraz choroby dróg piramidowych i móżdżku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Hemofilia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Postępujący znaik mięśni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Inne niejasne dolegliwości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Dane osobowe 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komórkowy: 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urodzenia 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Potwierdzam, że zostałem/am wystarczająco poinformowany/a o zasadzie działania, wskazaniach, i skuteczności masażu limfatycznego, a także o cenie, czasie trwania zabiegu, regularności zabiegów i procedurach postępowania w domu. Oświadczam, iż zapoznałem/am się z powyższą listą przeciwwskazań, oraz oświadczam, że żadne z nich mnie nie dotyczy. Wyrażam świadomą zgodę na zabieg. </w:t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podpis klienta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6395475</wp:posOffset>
            </wp:positionH>
            <wp:positionV relativeFrom="page">
              <wp:posOffset>395288</wp:posOffset>
            </wp:positionV>
            <wp:extent cx="663348" cy="5572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348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4"/>
        <w:szCs w:val="34"/>
        <w:rtl w:val="0"/>
      </w:rPr>
      <w:t xml:space="preserve">KARTA KONSULTACYJNA MASAŻU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